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>
        <w:rPr>
          <w:b/>
          <w:noProof/>
          <w:sz w:val="24"/>
          <w:lang w:eastAsia="ja-JP"/>
        </w:rPr>
        <w:t>82</w:t>
      </w:r>
      <w:r>
        <w:rPr>
          <w:b/>
          <w:i/>
          <w:noProof/>
          <w:sz w:val="28"/>
        </w:rPr>
        <w:tab/>
      </w:r>
      <w:bookmarkStart w:id="0" w:name="_Hlk1171550"/>
      <w:bookmarkStart w:id="1" w:name="_GoBack"/>
      <w:bookmarkEnd w:id="1"/>
      <w:r w:rsidR="00FE7B12" w:rsidRPr="00FE7B12">
        <w:rPr>
          <w:b/>
          <w:i/>
          <w:noProof/>
          <w:sz w:val="28"/>
        </w:rPr>
        <w:t>R5-191616</w:t>
      </w:r>
      <w:bookmarkEnd w:id="0"/>
      <w:r w:rsidR="00A46783" w:rsidRPr="00A46783">
        <w:rPr>
          <w:b/>
          <w:i/>
          <w:noProof/>
          <w:sz w:val="28"/>
          <w:highlight w:val="yellow"/>
        </w:rPr>
        <w:t>r1</w:t>
      </w:r>
    </w:p>
    <w:p w:rsidR="00D22D75" w:rsidRPr="00720485" w:rsidRDefault="00D22D75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Athens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Pr="005678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Pr="00EA5E53">
        <w:rPr>
          <w:b/>
          <w:noProof/>
          <w:sz w:val="24"/>
          <w:vertAlign w:val="superscript"/>
          <w:lang w:eastAsia="ja-JP"/>
        </w:rPr>
        <w:t>th</w:t>
      </w:r>
      <w:r>
        <w:rPr>
          <w:b/>
          <w:noProof/>
          <w:sz w:val="24"/>
          <w:lang w:eastAsia="ja-JP"/>
        </w:rPr>
        <w:t xml:space="preserve"> Feb- 1</w:t>
      </w:r>
      <w:r w:rsidRPr="00EA5E53">
        <w:rPr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  <w:lang w:eastAsia="ja-JP"/>
        </w:rPr>
        <w:t xml:space="preserve"> Mar</w:t>
      </w:r>
      <w:r w:rsidRPr="005678AD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Pr="007973F8">
        <w:rPr>
          <w:rFonts w:ascii="Arial" w:hAnsi="Arial"/>
          <w:lang w:val="pt-BR"/>
        </w:rPr>
        <w:t xml:space="preserve">On </w:t>
      </w:r>
      <w:r w:rsidR="0087580A">
        <w:rPr>
          <w:rFonts w:ascii="Arial" w:hAnsi="Arial"/>
          <w:lang w:val="pt-BR"/>
        </w:rPr>
        <w:t>Calibration VNA uncertainty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854E6">
        <w:rPr>
          <w:rFonts w:ascii="Arial" w:hAnsi="Arial"/>
          <w:lang w:val="pt-BR"/>
        </w:rPr>
        <w:t>5.3.8.17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50F5E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E05CD9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/>
          <w:sz w:val="24"/>
          <w:lang w:val="en-GB"/>
        </w:rPr>
        <w:t xml:space="preserve">Latest version of TR38.903 ([1] + [2]) still has square brackets on </w:t>
      </w:r>
      <w:r w:rsidR="00E05CD9" w:rsidRPr="00E813FF">
        <w:rPr>
          <w:rFonts w:eastAsia="MS Mincho"/>
          <w:sz w:val="24"/>
          <w:lang w:val="en-GB"/>
        </w:rPr>
        <w:t xml:space="preserve">VNA calibration </w:t>
      </w:r>
      <w:r w:rsidRPr="00E813FF">
        <w:rPr>
          <w:rFonts w:eastAsia="MS Mincho"/>
          <w:sz w:val="24"/>
          <w:lang w:val="en-GB"/>
        </w:rPr>
        <w:t xml:space="preserve">uncertainty term for MOP and REFSENS test cases. Additionally, one discussion paper ([3]) was already presented during </w:t>
      </w:r>
      <w:r w:rsidRPr="00E813FF">
        <w:rPr>
          <w:sz w:val="24"/>
        </w:rPr>
        <w:t>TSG-RAN WG5 Meeting #4-5G-NR Ad-hoc</w:t>
      </w:r>
      <w:r w:rsidRPr="00E813FF">
        <w:rPr>
          <w:rFonts w:eastAsia="MS Mincho" w:hint="eastAsia"/>
          <w:sz w:val="24"/>
          <w:lang w:val="en-GB"/>
        </w:rPr>
        <w:t xml:space="preserve"> </w:t>
      </w:r>
      <w:r w:rsidRPr="00E813FF">
        <w:rPr>
          <w:rFonts w:eastAsia="MS Mincho"/>
          <w:sz w:val="24"/>
          <w:lang w:val="en-GB"/>
        </w:rPr>
        <w:t xml:space="preserve">discussing </w:t>
      </w:r>
      <w:r w:rsidR="00E05CD9" w:rsidRPr="00E813FF">
        <w:rPr>
          <w:rFonts w:eastAsia="MS Mincho"/>
          <w:sz w:val="24"/>
          <w:lang w:val="en-GB"/>
        </w:rPr>
        <w:t xml:space="preserve">different calibration strategy (whole system vs conducted + radiated part of the test system). In this contribution, some performance analysis was done for network </w:t>
      </w:r>
      <w:r w:rsidR="00964DC5" w:rsidRPr="00E813FF">
        <w:rPr>
          <w:rFonts w:eastAsia="MS Mincho"/>
          <w:sz w:val="24"/>
          <w:lang w:val="en-GB"/>
        </w:rPr>
        <w:t>analysers</w:t>
      </w:r>
      <w:r w:rsidR="00E05CD9" w:rsidRPr="00E813FF">
        <w:rPr>
          <w:rFonts w:eastAsia="MS Mincho"/>
          <w:sz w:val="24"/>
          <w:lang w:val="en-GB"/>
        </w:rPr>
        <w:t xml:space="preserve"> available in the market</w:t>
      </w:r>
      <w:r w:rsidR="00C940AC">
        <w:rPr>
          <w:rFonts w:eastAsia="MS Mincho"/>
          <w:sz w:val="24"/>
          <w:lang w:val="en-GB"/>
        </w:rPr>
        <w:t>.</w:t>
      </w:r>
    </w:p>
    <w:p w:rsidR="00D22D75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 w:hint="eastAsia"/>
          <w:sz w:val="24"/>
          <w:lang w:val="en-GB"/>
        </w:rPr>
        <w:t xml:space="preserve">This contribution </w:t>
      </w:r>
      <w:r w:rsidRPr="00E813FF">
        <w:rPr>
          <w:rFonts w:eastAsia="MS Mincho"/>
          <w:sz w:val="24"/>
          <w:lang w:val="en-GB"/>
        </w:rPr>
        <w:t>provides company views on these topics and makes proposals to conclude this discussion.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Pr="001C0D0F" w:rsidRDefault="00D22D75" w:rsidP="008D2630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2.1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="00E05CD9" w:rsidRPr="001C0D0F">
        <w:rPr>
          <w:rFonts w:ascii="Arial" w:hAnsi="Arial" w:cs="Arial"/>
          <w:b/>
          <w:color w:val="auto"/>
          <w:sz w:val="22"/>
        </w:rPr>
        <w:t>Calibration VNA MU factor dependencies</w:t>
      </w:r>
    </w:p>
    <w:p w:rsidR="00D22D75" w:rsidRPr="00E813FF" w:rsidRDefault="00D22D75" w:rsidP="00E813FF">
      <w:pPr>
        <w:spacing w:before="120" w:after="120"/>
        <w:rPr>
          <w:sz w:val="22"/>
        </w:rPr>
      </w:pPr>
      <w:r w:rsidRPr="00E813FF">
        <w:rPr>
          <w:sz w:val="22"/>
        </w:rPr>
        <w:t>In [3], the following observation</w:t>
      </w:r>
      <w:r w:rsidR="00964DC5" w:rsidRPr="00E813FF">
        <w:rPr>
          <w:sz w:val="22"/>
        </w:rPr>
        <w:t>s</w:t>
      </w:r>
      <w:r w:rsidRPr="00E813FF">
        <w:rPr>
          <w:sz w:val="22"/>
        </w:rPr>
        <w:t xml:space="preserve"> w</w:t>
      </w:r>
      <w:r w:rsidR="00964DC5" w:rsidRPr="00E813FF">
        <w:rPr>
          <w:sz w:val="22"/>
        </w:rPr>
        <w:t>ere</w:t>
      </w:r>
      <w:r w:rsidRPr="00E813FF">
        <w:rPr>
          <w:sz w:val="22"/>
        </w:rPr>
        <w:t xml:space="preserve">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D22D75" w:rsidRPr="00F14BEE" w:rsidTr="00BA16A0">
        <w:tc>
          <w:tcPr>
            <w:tcW w:w="9857" w:type="dxa"/>
          </w:tcPr>
          <w:p w:rsidR="00E05CD9" w:rsidRPr="00B90DC3" w:rsidRDefault="00E05CD9" w:rsidP="00E05CD9">
            <w:pPr>
              <w:pStyle w:val="tdoc-header"/>
              <w:spacing w:before="120" w:after="120"/>
              <w:outlineLvl w:val="0"/>
              <w:rPr>
                <w:i/>
                <w:color w:val="808080" w:themeColor="background1" w:themeShade="80"/>
                <w:sz w:val="20"/>
              </w:rPr>
            </w:pP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2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.</w:t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1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ab/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Total loss of system path at system calibration</w:t>
            </w:r>
          </w:p>
          <w:p w:rsidR="00E05CD9" w:rsidRPr="00B90DC3" w:rsidRDefault="00E05CD9" w:rsidP="00E05CD9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As introduced the updated estimation of insertion loss at the last meeting in Spokane [R5-187230], total insertion loss of the system (including 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>switch unit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, amplification unit 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part and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 chamber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part) is 58.7 dB for IFF test system at frequency of 43.5GHz.</w:t>
            </w:r>
          </w:p>
          <w:p w:rsidR="00D22D7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…</w:t>
            </w:r>
          </w:p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/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, which means RSS of uncertainty value of VNA with two calibration steps needs to be incorporated in the total MU value.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b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Proposal 2: Capture following texts in TR 38.903 to clarify a concept to apply MU value of 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“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>Uncertainty of network analyzer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”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 in the MU budget tables.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---- Texts to be captured in TR 38.903 ---  </w:t>
            </w:r>
          </w:p>
          <w:p w:rsidR="00964DC5" w:rsidRPr="00B90DC3" w:rsidRDefault="00964DC5" w:rsidP="00964DC5">
            <w:pPr>
              <w:spacing w:before="120" w:after="120"/>
              <w:rPr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rFonts w:ascii="Arial" w:hAnsi="Arial" w:cs="Arial"/>
                <w:i/>
                <w:color w:val="808080" w:themeColor="background1" w:themeShade="80"/>
                <w:szCs w:val="21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: transmission magnitude uncertainty for the conducted portion of the calibration; the absolute levels are related to the total system losses for the portion of the system calibrated 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i/>
                <w:color w:val="808080" w:themeColor="background1" w:themeShade="80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: transmission magnitude uncertainty for the radiated portion of the calibration; the absolute levels are related to the total system losses for the portion of the system calibrated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 xml:space="preserve">The total MU of the network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analyser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for the split calibration is the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RSS’ed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value of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and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.</w:t>
            </w:r>
          </w:p>
          <w:p w:rsidR="00964DC5" w:rsidRPr="00F14BEE" w:rsidRDefault="00964DC5" w:rsidP="00964DC5">
            <w:pPr>
              <w:spacing w:before="120" w:after="120"/>
              <w:rPr>
                <w:rFonts w:eastAsia="MS Mincho"/>
                <w:b/>
                <w:i/>
                <w:lang w:val="en-GB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---- End of texts ----</w:t>
            </w:r>
          </w:p>
        </w:tc>
      </w:tr>
    </w:tbl>
    <w:p w:rsidR="00C940AC" w:rsidRDefault="00C940AC" w:rsidP="00E813FF">
      <w:pPr>
        <w:spacing w:before="120" w:after="120"/>
        <w:rPr>
          <w:sz w:val="22"/>
        </w:rPr>
      </w:pPr>
    </w:p>
    <w:p w:rsidR="00964DC5" w:rsidRPr="00E813FF" w:rsidRDefault="00964DC5" w:rsidP="00E813FF">
      <w:pPr>
        <w:spacing w:before="120" w:after="120"/>
        <w:rPr>
          <w:sz w:val="22"/>
        </w:rPr>
      </w:pPr>
      <w:r w:rsidRPr="00E813FF">
        <w:rPr>
          <w:sz w:val="22"/>
        </w:rPr>
        <w:t>In [4], the following observation was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964DC5" w:rsidRPr="00F14BEE" w:rsidTr="00BA16A0">
        <w:tc>
          <w:tcPr>
            <w:tcW w:w="9857" w:type="dxa"/>
          </w:tcPr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sz w:val="18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 xml:space="preserve">Observation 1: MU value of “Uncertainty of network analyzer” has a dependency on the estimation of total path loss by each company and it has a possibility to be 1 </w:t>
            </w:r>
            <w:proofErr w:type="spellStart"/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dB.</w:t>
            </w:r>
            <w:proofErr w:type="spellEnd"/>
          </w:p>
        </w:tc>
      </w:tr>
    </w:tbl>
    <w:p w:rsidR="00E813FF" w:rsidRDefault="00E813FF" w:rsidP="00E813FF">
      <w:pPr>
        <w:spacing w:before="120" w:after="120"/>
        <w:rPr>
          <w:sz w:val="24"/>
        </w:rPr>
      </w:pPr>
    </w:p>
    <w:p w:rsidR="00964DC5" w:rsidRPr="00B90DC3" w:rsidRDefault="00D22D75" w:rsidP="00E813FF">
      <w:pPr>
        <w:spacing w:before="120" w:after="120"/>
        <w:rPr>
          <w:sz w:val="22"/>
        </w:rPr>
      </w:pPr>
      <w:r w:rsidRPr="00B90DC3">
        <w:rPr>
          <w:sz w:val="22"/>
        </w:rPr>
        <w:t xml:space="preserve">According to our view, </w:t>
      </w:r>
      <w:r w:rsidR="00964DC5" w:rsidRPr="00B90DC3">
        <w:rPr>
          <w:sz w:val="22"/>
        </w:rPr>
        <w:t>Calibration VNA MU factor will depend on:</w:t>
      </w:r>
    </w:p>
    <w:p w:rsidR="00964DC5" w:rsidRPr="00B90DC3" w:rsidRDefault="00964DC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path loss</w:t>
      </w:r>
      <w:r w:rsidR="00986D4C" w:rsidRPr="00B90DC3">
        <w:rPr>
          <w:sz w:val="22"/>
        </w:rPr>
        <w:t xml:space="preserve"> </w:t>
      </w:r>
    </w:p>
    <w:p w:rsidR="00964DC5" w:rsidRPr="00B90DC3" w:rsidRDefault="001953BD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c</w:t>
      </w:r>
      <w:r w:rsidR="00964DC5" w:rsidRPr="00B90DC3">
        <w:rPr>
          <w:sz w:val="22"/>
        </w:rPr>
        <w:t>alibration strategy</w:t>
      </w:r>
      <w:r w:rsidR="00592AC7" w:rsidRPr="00B90DC3">
        <w:rPr>
          <w:sz w:val="22"/>
        </w:rPr>
        <w:t>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Whether total or split calibration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In case of split calibration</w:t>
      </w:r>
      <w:r w:rsidR="00BA1D77" w:rsidRPr="00B90DC3">
        <w:rPr>
          <w:sz w:val="22"/>
        </w:rPr>
        <w:t>,</w:t>
      </w:r>
      <w:r w:rsidRPr="00B90DC3">
        <w:rPr>
          <w:sz w:val="22"/>
        </w:rPr>
        <w:t xml:space="preserve"> the split reference plane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VNA test output level port configured to calibrate each path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manufacturer and model: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Dynamic range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Output test port level</w:t>
      </w:r>
    </w:p>
    <w:p w:rsidR="00BA1D77" w:rsidRPr="00B90DC3" w:rsidRDefault="00BA1D7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Accuracy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calibration kit</w:t>
      </w:r>
    </w:p>
    <w:p w:rsidR="002912B4" w:rsidRPr="00B90DC3" w:rsidRDefault="002912B4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How much temperature changes from </w:t>
      </w:r>
      <w:proofErr w:type="spellStart"/>
      <w:r w:rsidRPr="00B90DC3">
        <w:rPr>
          <w:sz w:val="22"/>
        </w:rPr>
        <w:t>cal</w:t>
      </w:r>
      <w:proofErr w:type="spellEnd"/>
      <w:r w:rsidRPr="00B90DC3">
        <w:rPr>
          <w:sz w:val="22"/>
        </w:rPr>
        <w:t xml:space="preserve"> process (using calibration kit) till the path loses measurement is completed.</w:t>
      </w:r>
    </w:p>
    <w:p w:rsidR="00986D4C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Aspects related to path could have a dependency with the test case</w:t>
      </w:r>
      <w:r w:rsidR="006272A5" w:rsidRPr="00B90DC3">
        <w:rPr>
          <w:sz w:val="22"/>
        </w:rPr>
        <w:t xml:space="preserve"> (also implementation dependent)</w:t>
      </w:r>
      <w:r w:rsidRPr="00B90DC3">
        <w:rPr>
          <w:sz w:val="22"/>
        </w:rPr>
        <w:t>.</w:t>
      </w:r>
    </w:p>
    <w:p w:rsidR="00D22D75" w:rsidRPr="00B90DC3" w:rsidRDefault="00BA1D77" w:rsidP="00D22D75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="00D22D75" w:rsidRPr="00B90DC3">
        <w:rPr>
          <w:rFonts w:eastAsia="MS Mincho" w:hint="eastAsia"/>
          <w:b/>
          <w:i/>
          <w:sz w:val="22"/>
          <w:lang w:val="en-GB"/>
        </w:rPr>
        <w:t>:</w:t>
      </w:r>
      <w:r w:rsidR="006272A5"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</w:t>
      </w:r>
    </w:p>
    <w:p w:rsidR="00E813FF" w:rsidRDefault="00E813FF" w:rsidP="00D22D75">
      <w:pPr>
        <w:spacing w:before="120" w:after="120"/>
        <w:ind w:leftChars="35" w:left="70"/>
        <w:rPr>
          <w:rFonts w:eastAsia="MS Mincho"/>
          <w:b/>
          <w:i/>
          <w:lang w:val="en-GB"/>
        </w:rPr>
      </w:pPr>
    </w:p>
    <w:p w:rsidR="00D22D75" w:rsidRPr="00D401F1" w:rsidRDefault="001C0D0F" w:rsidP="00D401F1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D401F1">
        <w:rPr>
          <w:rFonts w:ascii="Arial" w:hAnsi="Arial" w:cs="Arial"/>
          <w:b/>
          <w:color w:val="auto"/>
          <w:sz w:val="22"/>
        </w:rPr>
        <w:t>2.</w:t>
      </w:r>
      <w:r w:rsidR="00442DAB">
        <w:rPr>
          <w:rFonts w:ascii="Arial" w:hAnsi="Arial" w:cs="Arial"/>
          <w:b/>
          <w:color w:val="auto"/>
          <w:sz w:val="22"/>
        </w:rPr>
        <w:t>2</w:t>
      </w:r>
      <w:r w:rsidRPr="00D401F1">
        <w:rPr>
          <w:rFonts w:ascii="Arial" w:hAnsi="Arial" w:cs="Arial"/>
          <w:b/>
          <w:color w:val="auto"/>
          <w:sz w:val="22"/>
        </w:rPr>
        <w:t xml:space="preserve"> </w:t>
      </w:r>
      <w:r w:rsidR="00D401F1">
        <w:rPr>
          <w:rFonts w:ascii="Arial" w:hAnsi="Arial" w:cs="Arial"/>
          <w:b/>
          <w:color w:val="auto"/>
          <w:sz w:val="22"/>
        </w:rPr>
        <w:tab/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Network </w:t>
      </w:r>
      <w:r w:rsidR="00D401F1" w:rsidRPr="00D401F1">
        <w:rPr>
          <w:rFonts w:ascii="Arial" w:hAnsi="Arial" w:cs="Arial"/>
          <w:b/>
          <w:color w:val="auto"/>
          <w:sz w:val="22"/>
        </w:rPr>
        <w:t>analyzer</w:t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 market analysis</w:t>
      </w:r>
    </w:p>
    <w:p w:rsidR="00986D4C" w:rsidRPr="00B90DC3" w:rsidRDefault="00986D4C" w:rsidP="00D401F1">
      <w:pPr>
        <w:spacing w:before="120" w:after="120"/>
        <w:rPr>
          <w:sz w:val="22"/>
        </w:rPr>
      </w:pPr>
      <w:r w:rsidRPr="00B90DC3">
        <w:rPr>
          <w:sz w:val="22"/>
        </w:rPr>
        <w:t xml:space="preserve">A market analysis has been carried out on network </w:t>
      </w:r>
      <w:r w:rsidR="00D401F1" w:rsidRPr="00B90DC3">
        <w:rPr>
          <w:sz w:val="22"/>
        </w:rPr>
        <w:t>analyzers</w:t>
      </w:r>
      <w:r w:rsidRPr="00B90DC3">
        <w:rPr>
          <w:sz w:val="22"/>
        </w:rPr>
        <w:t xml:space="preserve"> </w:t>
      </w:r>
      <w:r w:rsidR="00D401F1" w:rsidRPr="00B90DC3">
        <w:rPr>
          <w:sz w:val="22"/>
        </w:rPr>
        <w:t xml:space="preserve">through its application </w:t>
      </w:r>
      <w:r w:rsidRPr="00B90DC3">
        <w:rPr>
          <w:sz w:val="22"/>
        </w:rPr>
        <w:t xml:space="preserve">to 5G NR </w:t>
      </w:r>
      <w:r w:rsidR="00D401F1" w:rsidRPr="00B90DC3">
        <w:rPr>
          <w:sz w:val="22"/>
        </w:rPr>
        <w:t xml:space="preserve">FR2 </w:t>
      </w:r>
      <w:r w:rsidRPr="00B90DC3">
        <w:rPr>
          <w:sz w:val="22"/>
        </w:rPr>
        <w:t xml:space="preserve">RF in-band measurements </w:t>
      </w:r>
      <w:r w:rsidR="00D401F1" w:rsidRPr="00B90DC3">
        <w:rPr>
          <w:sz w:val="22"/>
        </w:rPr>
        <w:t xml:space="preserve">calibration </w:t>
      </w:r>
      <w:r w:rsidRPr="00B90DC3">
        <w:rPr>
          <w:sz w:val="22"/>
        </w:rPr>
        <w:t xml:space="preserve">use case (frequencies between 24 GHz and 43.5 GHz) assuming </w:t>
      </w:r>
      <w:r w:rsidR="00354EBC" w:rsidRPr="00B90DC3">
        <w:rPr>
          <w:sz w:val="22"/>
        </w:rPr>
        <w:t xml:space="preserve">a potential </w:t>
      </w:r>
      <w:r w:rsidRPr="00B90DC3">
        <w:rPr>
          <w:sz w:val="22"/>
        </w:rPr>
        <w:t xml:space="preserve">test system implementation </w:t>
      </w:r>
      <w:r w:rsidR="00BA1D77" w:rsidRPr="00B90DC3">
        <w:rPr>
          <w:sz w:val="22"/>
        </w:rPr>
        <w:t xml:space="preserve">and comparing total system calibration and split system calibration on conducted and radiated (refer to Table </w:t>
      </w:r>
      <w:r w:rsidR="00442DAB" w:rsidRPr="00B90DC3">
        <w:rPr>
          <w:sz w:val="22"/>
        </w:rPr>
        <w:t>1</w:t>
      </w:r>
      <w:r w:rsidR="00BA1D77" w:rsidRPr="00B90DC3">
        <w:rPr>
          <w:sz w:val="22"/>
        </w:rPr>
        <w:t>).</w:t>
      </w:r>
    </w:p>
    <w:p w:rsidR="00BA1D77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VNA datasheet analysis must be done carefully so: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Accuracy data is extracted for the appropriate port power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Output test power range is not exceeded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Dynamic range is not exceeded</w:t>
      </w:r>
    </w:p>
    <w:p w:rsidR="006272A5" w:rsidRPr="00B90DC3" w:rsidRDefault="006272A5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Warranted specifications values are used (typical ones could be valid if at least 95% confidence level is considered)</w:t>
      </w:r>
    </w:p>
    <w:p w:rsidR="00354EBC" w:rsidRPr="003D1F9A" w:rsidRDefault="00354EBC" w:rsidP="00354EBC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</w:t>
      </w:r>
      <w:r w:rsidR="00442DAB">
        <w:rPr>
          <w:sz w:val="16"/>
        </w:rPr>
        <w:t>1</w:t>
      </w:r>
      <w:r w:rsidRPr="003D1F9A">
        <w:rPr>
          <w:sz w:val="16"/>
        </w:rPr>
        <w:t xml:space="preserve">: </w:t>
      </w:r>
      <w:r>
        <w:rPr>
          <w:sz w:val="16"/>
        </w:rPr>
        <w:t xml:space="preserve">VNA Calibration MU factor for total system and total split calibration strategies at </w:t>
      </w:r>
      <w:proofErr w:type="spellStart"/>
      <w:r>
        <w:rPr>
          <w:sz w:val="16"/>
        </w:rPr>
        <w:t>mmWave</w:t>
      </w:r>
      <w:proofErr w:type="spellEnd"/>
      <w:r>
        <w:rPr>
          <w:sz w:val="16"/>
        </w:rPr>
        <w:t xml:space="preserve"> frequen</w:t>
      </w:r>
      <w:r w:rsidRPr="003D1F9A">
        <w:rPr>
          <w:sz w:val="16"/>
        </w:rPr>
        <w:t>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90"/>
        <w:gridCol w:w="3084"/>
        <w:gridCol w:w="50"/>
        <w:gridCol w:w="50"/>
      </w:tblGrid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</w:t>
            </w:r>
          </w:p>
        </w:tc>
        <w:tc>
          <w:tcPr>
            <w:tcW w:w="1890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3FF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system calibration </w:t>
            </w:r>
          </w:p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 MU</w:t>
            </w:r>
            <w:r w:rsidR="00E813FF" w:rsidRPr="00B90DC3">
              <w:rPr>
                <w:rFonts w:ascii="Calibri" w:hAnsi="Calibri" w:cs="Calibri"/>
                <w:b/>
                <w:szCs w:val="22"/>
              </w:rPr>
              <w:t xml:space="preserve"> Factor</w:t>
            </w:r>
            <w:r w:rsidR="00E813FF" w:rsidRPr="00B90DC3" w:rsidDel="00E813FF">
              <w:rPr>
                <w:rFonts w:ascii="Calibri" w:hAnsi="Calibri" w:cs="Calibri"/>
                <w:b/>
                <w:szCs w:val="22"/>
              </w:rPr>
              <w:t xml:space="preserve"> </w:t>
            </w:r>
            <w:r w:rsidRPr="00B90DC3">
              <w:rPr>
                <w:rFonts w:ascii="Calibri" w:hAnsi="Calibri" w:cs="Calibri"/>
                <w:b/>
                <w:szCs w:val="22"/>
              </w:rPr>
              <w:t>[dB]</w:t>
            </w:r>
          </w:p>
        </w:tc>
        <w:tc>
          <w:tcPr>
            <w:tcW w:w="3084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</w:t>
            </w:r>
            <w:r w:rsidR="00C16409" w:rsidRPr="00B90DC3">
              <w:rPr>
                <w:rFonts w:ascii="Calibri" w:hAnsi="Calibri" w:cs="Calibri"/>
                <w:b/>
                <w:szCs w:val="22"/>
              </w:rPr>
              <w:t>Split calibration VNA MU</w:t>
            </w:r>
            <w:r w:rsidRPr="00B90DC3">
              <w:rPr>
                <w:rFonts w:ascii="Calibri" w:hAnsi="Calibri" w:cs="Calibri"/>
                <w:b/>
                <w:szCs w:val="22"/>
              </w:rPr>
              <w:t xml:space="preserve"> Factor [dB]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813FF" w:rsidRPr="00B90DC3" w:rsidRDefault="00E813FF" w:rsidP="00E813FF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0.7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1.02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1.1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0.48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0.84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0.21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0.5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N/A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color w:val="FF0000"/>
                <w:szCs w:val="22"/>
              </w:rPr>
              <w:t>1.53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</w:tr>
      <w:tr w:rsidR="00E813FF" w:rsidRPr="00B90DC3" w:rsidTr="00B90DC3">
        <w:trPr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>
            <w:pPr>
              <w:spacing w:before="120" w:after="120"/>
            </w:pPr>
          </w:p>
        </w:tc>
      </w:tr>
    </w:tbl>
    <w:p w:rsidR="00FA0D24" w:rsidRPr="00B90DC3" w:rsidRDefault="00FA0D24" w:rsidP="00FA0D24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Observation </w:t>
      </w:r>
      <w:r w:rsidR="00442DAB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>: There is a huge variation in performance for the VNAs available in the market.</w:t>
      </w:r>
    </w:p>
    <w:p w:rsidR="00D22D75" w:rsidRPr="00B90DC3" w:rsidRDefault="00D22D75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lastRenderedPageBreak/>
        <w:t xml:space="preserve">Observation </w:t>
      </w:r>
      <w:r w:rsidR="00442DAB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</w:t>
      </w:r>
      <w:r w:rsidR="00BC201A" w:rsidRPr="00B90DC3">
        <w:rPr>
          <w:b/>
          <w:i/>
          <w:sz w:val="22"/>
        </w:rPr>
        <w:t>Whether split calibration is lower than total system calibration VNA MU factor depends on the vector analyser manufacturer and model</w:t>
      </w:r>
    </w:p>
    <w:p w:rsidR="00EA3C41" w:rsidRPr="00B90DC3" w:rsidRDefault="00EA3C41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442DAB" w:rsidRPr="00B90DC3">
        <w:rPr>
          <w:b/>
          <w:i/>
          <w:sz w:val="22"/>
        </w:rPr>
        <w:t>1</w:t>
      </w:r>
      <w:r w:rsidRPr="00B90DC3">
        <w:rPr>
          <w:b/>
          <w:i/>
          <w:sz w:val="22"/>
        </w:rPr>
        <w:t xml:space="preserve">: </w:t>
      </w:r>
      <w:r w:rsidR="00442DAB" w:rsidRPr="00B90DC3">
        <w:rPr>
          <w:b/>
          <w:i/>
          <w:sz w:val="22"/>
        </w:rPr>
        <w:t xml:space="preserve">Consider VNA calibration MU factor as the </w:t>
      </w:r>
      <w:r w:rsidR="0098637A" w:rsidRPr="00B90DC3">
        <w:rPr>
          <w:b/>
          <w:i/>
          <w:sz w:val="22"/>
        </w:rPr>
        <w:t xml:space="preserve">average of </w:t>
      </w:r>
      <w:r w:rsidR="00DB4710" w:rsidRPr="00B90DC3">
        <w:rPr>
          <w:b/>
          <w:i/>
          <w:sz w:val="22"/>
        </w:rPr>
        <w:t xml:space="preserve">total split calibration VNA </w:t>
      </w:r>
      <w:r w:rsidR="0071398A" w:rsidRPr="00B90DC3">
        <w:rPr>
          <w:b/>
          <w:i/>
          <w:sz w:val="22"/>
        </w:rPr>
        <w:t xml:space="preserve">in table 1 </w:t>
      </w:r>
      <w:r w:rsidR="00442DAB" w:rsidRPr="00B90DC3">
        <w:rPr>
          <w:b/>
          <w:i/>
          <w:sz w:val="22"/>
        </w:rPr>
        <w:t xml:space="preserve">without corner case highlighted in red </w:t>
      </w:r>
      <w:r w:rsidR="00DB4710" w:rsidRPr="00B90DC3">
        <w:rPr>
          <w:b/>
          <w:i/>
          <w:sz w:val="22"/>
        </w:rPr>
        <w:t>(</w:t>
      </w:r>
      <w:r w:rsidR="0098637A" w:rsidRPr="00B90DC3">
        <w:rPr>
          <w:b/>
          <w:i/>
          <w:sz w:val="22"/>
        </w:rPr>
        <w:t xml:space="preserve">i.e. </w:t>
      </w:r>
      <w:r w:rsidR="00DB4710" w:rsidRPr="00B90DC3">
        <w:rPr>
          <w:b/>
          <w:i/>
          <w:sz w:val="22"/>
        </w:rPr>
        <w:t>0.</w:t>
      </w:r>
      <w:r w:rsidR="00656594" w:rsidRPr="00B90DC3">
        <w:rPr>
          <w:b/>
          <w:i/>
          <w:sz w:val="22"/>
        </w:rPr>
        <w:t>6</w:t>
      </w:r>
      <w:r w:rsidR="00DB4710" w:rsidRPr="00B90DC3">
        <w:rPr>
          <w:b/>
          <w:i/>
          <w:sz w:val="22"/>
        </w:rPr>
        <w:t>4 dB)</w:t>
      </w:r>
      <w:r w:rsidR="0098637A" w:rsidRPr="00B90DC3">
        <w:rPr>
          <w:b/>
          <w:i/>
          <w:sz w:val="22"/>
        </w:rPr>
        <w:t xml:space="preserve">. It will be consistent </w:t>
      </w:r>
      <w:r w:rsidR="00DB4710" w:rsidRPr="00B90DC3">
        <w:rPr>
          <w:b/>
          <w:i/>
          <w:sz w:val="22"/>
        </w:rPr>
        <w:t>with mismatch MU which was already defined for a split calibration scenario.</w:t>
      </w:r>
    </w:p>
    <w:p w:rsidR="00442DAB" w:rsidRDefault="00442DAB" w:rsidP="00C76036">
      <w:pPr>
        <w:spacing w:before="120" w:after="120"/>
        <w:rPr>
          <w:b/>
          <w:i/>
          <w:sz w:val="24"/>
        </w:rPr>
      </w:pPr>
    </w:p>
    <w:p w:rsidR="00442DAB" w:rsidRPr="008D2630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8D2630">
        <w:rPr>
          <w:rFonts w:ascii="Arial" w:hAnsi="Arial" w:cs="Arial" w:hint="eastAsia"/>
          <w:b/>
          <w:color w:val="auto"/>
          <w:sz w:val="22"/>
        </w:rPr>
        <w:t>2</w:t>
      </w:r>
      <w:r w:rsidRPr="008D2630">
        <w:rPr>
          <w:rFonts w:ascii="Arial" w:hAnsi="Arial" w:cs="Arial"/>
          <w:b/>
          <w:color w:val="auto"/>
          <w:sz w:val="22"/>
        </w:rPr>
        <w:t>.</w:t>
      </w:r>
      <w:r>
        <w:rPr>
          <w:rFonts w:ascii="Arial" w:hAnsi="Arial" w:cs="Arial"/>
          <w:b/>
          <w:color w:val="auto"/>
          <w:sz w:val="22"/>
        </w:rPr>
        <w:t>3</w:t>
      </w:r>
      <w:r w:rsidRPr="008D2630">
        <w:rPr>
          <w:rFonts w:ascii="Arial" w:hAnsi="Arial" w:cs="Arial"/>
          <w:b/>
          <w:color w:val="auto"/>
          <w:sz w:val="22"/>
        </w:rPr>
        <w:tab/>
        <w:t>Impact of temperature variation while calibrating</w:t>
      </w:r>
    </w:p>
    <w:p w:rsidR="00442DAB" w:rsidRPr="00B90DC3" w:rsidRDefault="00442DAB" w:rsidP="00442DAB">
      <w:pPr>
        <w:spacing w:before="120" w:after="120"/>
        <w:rPr>
          <w:sz w:val="18"/>
        </w:rPr>
      </w:pPr>
      <w:r w:rsidRPr="00B90DC3">
        <w:rPr>
          <w:sz w:val="22"/>
        </w:rPr>
        <w:t>Most of the VNAs specify the accuracy performance within a temperature range if the temperature does not change</w:t>
      </w:r>
      <w:r w:rsidRPr="00B90DC3">
        <w:rPr>
          <w:sz w:val="18"/>
        </w:rPr>
        <w:t xml:space="preserve"> </w:t>
      </w:r>
      <w:r w:rsidRPr="00B90DC3">
        <w:rPr>
          <w:sz w:val="22"/>
        </w:rPr>
        <w:t>more than 1 degree since calibration: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VNA</w:t>
            </w:r>
            <w:r>
              <w:rPr>
                <w:i/>
              </w:rPr>
              <w:t>_A</w:t>
            </w:r>
            <w:r w:rsidRPr="008D2630">
              <w:rPr>
                <w:i/>
              </w:rPr>
              <w:t xml:space="preserve">: </w:t>
            </w:r>
          </w:p>
          <w:p w:rsidR="00442DAB" w:rsidRPr="008D2630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“This data is valid between +18 °C and +28 °C, provided the temperature has not varied by more than 1 K after calibration “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_B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Corrected System Performance, All Options</w:t>
            </w:r>
            <w:r>
              <w:rPr>
                <w:i/>
              </w:rPr>
              <w:t xml:space="preserve"> </w:t>
            </w:r>
            <w:r w:rsidRPr="008D2630">
              <w:rPr>
                <w:i/>
              </w:rPr>
              <w:t>Specification are valid for temperatures of 23°±3°C and &lt; 1° C deviation from the calibration temperature.</w:t>
            </w:r>
            <w:r>
              <w:rPr>
                <w:i/>
              </w:rPr>
              <w:t>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_C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Error-Corrected Specifications For error-corrected specifications, over 23 °C ± 3 °C, with &lt; 1 °C variati</w:t>
            </w:r>
            <w:r>
              <w:rPr>
                <w:i/>
              </w:rPr>
              <w:t>on from calibration temperature”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4: It is high likely that temperature changes </w:t>
      </w:r>
      <w:r w:rsidR="0098637A" w:rsidRPr="00B90DC3">
        <w:rPr>
          <w:rFonts w:eastAsia="MS Mincho"/>
          <w:b/>
          <w:i/>
          <w:sz w:val="22"/>
          <w:lang w:val="en-GB"/>
        </w:rPr>
        <w:t xml:space="preserve">occur </w:t>
      </w:r>
      <w:r w:rsidRPr="00B90DC3">
        <w:rPr>
          <w:rFonts w:eastAsia="MS Mincho"/>
          <w:b/>
          <w:i/>
          <w:sz w:val="22"/>
          <w:lang w:val="en-GB"/>
        </w:rPr>
        <w:t xml:space="preserve">while performing the calibration of a given system path since VNA kit calibration. Some margin should be considered to account for those potential temperature variations. 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 xml:space="preserve">Some VNAs specify measurement stability with temperature at </w:t>
      </w:r>
      <w:proofErr w:type="spellStart"/>
      <w:r w:rsidRPr="00B90DC3">
        <w:rPr>
          <w:sz w:val="22"/>
        </w:rPr>
        <w:t>mmWave</w:t>
      </w:r>
      <w:proofErr w:type="spellEnd"/>
      <w:r w:rsidRPr="00B90DC3">
        <w:rPr>
          <w:sz w:val="22"/>
        </w:rPr>
        <w:t xml:space="preserve"> frequencies as shown in Table 1:</w:t>
      </w:r>
    </w:p>
    <w:p w:rsidR="00442DAB" w:rsidRPr="003D1F9A" w:rsidRDefault="00442DAB" w:rsidP="00442DAB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1: </w:t>
      </w:r>
      <w:r>
        <w:rPr>
          <w:sz w:val="16"/>
        </w:rPr>
        <w:t>VNA measurement stability with temperature</w:t>
      </w:r>
      <w:r w:rsidRPr="003D1F9A">
        <w:rPr>
          <w:sz w:val="16"/>
        </w:rPr>
        <w:t xml:space="preserve"> 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077"/>
        <w:gridCol w:w="1134"/>
        <w:gridCol w:w="1134"/>
        <w:gridCol w:w="1134"/>
        <w:gridCol w:w="836"/>
        <w:gridCol w:w="836"/>
        <w:gridCol w:w="1067"/>
      </w:tblGrid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</w:p>
        </w:tc>
        <w:tc>
          <w:tcPr>
            <w:tcW w:w="107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VNA1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VNA2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VNA3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VNA4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VNA5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VNA6</w:t>
            </w:r>
          </w:p>
        </w:tc>
        <w:tc>
          <w:tcPr>
            <w:tcW w:w="106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Mean</w:t>
            </w:r>
          </w:p>
        </w:tc>
      </w:tr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Temperature dependence</w:t>
            </w:r>
          </w:p>
        </w:tc>
        <w:tc>
          <w:tcPr>
            <w:tcW w:w="107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&lt;0.1dB/K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&lt;0.08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dB/ºC</w:t>
            </w:r>
          </w:p>
        </w:tc>
        <w:tc>
          <w:tcPr>
            <w:tcW w:w="836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&lt;0.03 dB/ºC</w:t>
            </w:r>
          </w:p>
        </w:tc>
        <w:tc>
          <w:tcPr>
            <w:tcW w:w="836" w:type="dxa"/>
          </w:tcPr>
          <w:p w:rsidR="00645E11" w:rsidRDefault="00645E11" w:rsidP="00645E11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</w:t>
            </w:r>
            <w:r w:rsidRPr="006062E9">
              <w:rPr>
                <w:rFonts w:ascii="Times New Roman" w:hAnsi="Times New Roman"/>
                <w:noProof w:val="0"/>
                <w:sz w:val="20"/>
                <w:lang w:eastAsia="ja-JP"/>
              </w:rPr>
              <w:t>0.06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</w:p>
        </w:tc>
        <w:tc>
          <w:tcPr>
            <w:tcW w:w="106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&lt;0.05</w:t>
            </w:r>
            <w:r w:rsidR="00755786">
              <w:rPr>
                <w:rFonts w:ascii="Times New Roman" w:hAnsi="Times New Roman"/>
                <w:noProof w:val="0"/>
                <w:sz w:val="20"/>
                <w:lang w:eastAsia="ja-JP"/>
              </w:rPr>
              <w:t>2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</w:tc>
      </w:tr>
    </w:tbl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2: </w:t>
      </w:r>
      <w:r w:rsidR="00FC6C34" w:rsidRPr="00B90DC3">
        <w:rPr>
          <w:b/>
          <w:i/>
          <w:sz w:val="22"/>
        </w:rPr>
        <w:t>Add RSS</w:t>
      </w:r>
      <w:r w:rsidRPr="00B90DC3">
        <w:rPr>
          <w:b/>
          <w:i/>
          <w:sz w:val="22"/>
        </w:rPr>
        <w:t xml:space="preserve"> to Calibration VNA MU factor a contribution of temperature stability of (0.2</w:t>
      </w:r>
      <w:r w:rsidR="00675C19" w:rsidRPr="00B90DC3">
        <w:rPr>
          <w:b/>
          <w:i/>
          <w:sz w:val="22"/>
        </w:rPr>
        <w:t>6</w:t>
      </w:r>
      <w:r w:rsidRPr="00B90DC3">
        <w:rPr>
          <w:b/>
          <w:i/>
          <w:sz w:val="22"/>
        </w:rPr>
        <w:t xml:space="preserve"> dB = 0.0</w:t>
      </w:r>
      <w:r w:rsidR="00675C19" w:rsidRPr="00B90DC3">
        <w:rPr>
          <w:b/>
          <w:i/>
          <w:sz w:val="22"/>
        </w:rPr>
        <w:t>5</w:t>
      </w:r>
      <w:r w:rsidR="00755786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 xml:space="preserve"> dB/ºC * 5ºC) to account for temperature changes between kit calibration and path losses measurements</w:t>
      </w:r>
      <w:r w:rsidR="00FC6C34" w:rsidRPr="00B90DC3">
        <w:rPr>
          <w:b/>
          <w:i/>
          <w:sz w:val="22"/>
        </w:rPr>
        <w:t xml:space="preserve"> assuming rectangular distribution</w:t>
      </w:r>
      <w:r w:rsidRPr="00B90DC3">
        <w:rPr>
          <w:b/>
          <w:i/>
          <w:sz w:val="22"/>
        </w:rPr>
        <w:t>.</w:t>
      </w:r>
    </w:p>
    <w:p w:rsidR="00442DAB" w:rsidRPr="00E813FF" w:rsidRDefault="00442DAB" w:rsidP="00442DAB">
      <w:pPr>
        <w:spacing w:before="120" w:after="120"/>
        <w:rPr>
          <w:b/>
          <w:i/>
          <w:sz w:val="24"/>
        </w:rPr>
      </w:pPr>
    </w:p>
    <w:p w:rsidR="00442DAB" w:rsidRPr="00E813FF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4</w:t>
      </w:r>
      <w:r w:rsidRPr="00E813FF">
        <w:rPr>
          <w:rFonts w:ascii="Arial" w:hAnsi="Arial" w:cs="Arial"/>
          <w:b/>
          <w:color w:val="auto"/>
          <w:sz w:val="22"/>
        </w:rPr>
        <w:t xml:space="preserve"> Impact of interpolation while calibrating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>There are 2 aspects of interpolation that must be taken in to account:</w:t>
      </w: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calibration kit measurements and path measurements. This term could be easily avoided using the same frequencies for kit calibration and path measurements.</w:t>
      </w:r>
    </w:p>
    <w:p w:rsidR="00442DAB" w:rsidRPr="00B90DC3" w:rsidRDefault="00442DAB" w:rsidP="00442DAB">
      <w:pPr>
        <w:pStyle w:val="ListParagraph"/>
        <w:spacing w:before="120" w:after="120"/>
        <w:rPr>
          <w:sz w:val="22"/>
        </w:rPr>
      </w:pP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path loss calibration with VNA and tested frequencies in case not all frequencies are calibrated.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lastRenderedPageBreak/>
              <w:t>VNA</w:t>
            </w:r>
            <w:r>
              <w:rPr>
                <w:i/>
              </w:rPr>
              <w:t>_#a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FC02C4">
              <w:rPr>
                <w:i/>
              </w:rPr>
              <w:t>Frequency points, measurement bandwidth and sweep time have to be identical for measurement and calibration (no</w:t>
            </w:r>
            <w:r>
              <w:rPr>
                <w:i/>
              </w:rPr>
              <w:t xml:space="preserve"> </w:t>
            </w:r>
            <w:r w:rsidRPr="00FC02C4">
              <w:rPr>
                <w:i/>
              </w:rPr>
              <w:t>interpolation allowed).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t>VNA</w:t>
            </w:r>
            <w:r>
              <w:rPr>
                <w:i/>
              </w:rPr>
              <w:t>_#b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>
              <w:rPr>
                <w:i/>
              </w:rPr>
              <w:t>Interpolation Mode: All specifications are with Interpolation Mode Off”</w:t>
            </w:r>
            <w:r w:rsidRPr="00FC02C4">
              <w:rPr>
                <w:i/>
              </w:rPr>
              <w:t>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3: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A94CF2" w:rsidRPr="00354EBC" w:rsidRDefault="00A94CF2" w:rsidP="00442DAB">
      <w:pPr>
        <w:spacing w:before="120" w:after="120"/>
        <w:rPr>
          <w:b/>
          <w:i/>
          <w:sz w:val="24"/>
        </w:rPr>
      </w:pPr>
    </w:p>
    <w:p w:rsidR="00906AF6" w:rsidRPr="00E813FF" w:rsidRDefault="00906AF6" w:rsidP="00906AF6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 w:rsidR="00470410">
        <w:rPr>
          <w:rFonts w:ascii="Arial" w:hAnsi="Arial" w:cs="Arial"/>
          <w:b/>
          <w:color w:val="auto"/>
          <w:sz w:val="22"/>
        </w:rPr>
        <w:t>5</w:t>
      </w:r>
      <w:r w:rsidRPr="00E813FF">
        <w:rPr>
          <w:rFonts w:ascii="Arial" w:hAnsi="Arial" w:cs="Arial"/>
          <w:b/>
          <w:color w:val="auto"/>
          <w:sz w:val="22"/>
        </w:rPr>
        <w:t xml:space="preserve"> </w:t>
      </w:r>
      <w:r>
        <w:rPr>
          <w:rFonts w:ascii="Arial" w:hAnsi="Arial" w:cs="Arial"/>
          <w:b/>
          <w:color w:val="auto"/>
          <w:sz w:val="22"/>
        </w:rPr>
        <w:t>Final proposals</w:t>
      </w:r>
    </w:p>
    <w:p w:rsidR="00906AF6" w:rsidRPr="00B90DC3" w:rsidRDefault="0015110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</w:t>
      </w:r>
      <w:r w:rsidR="00FD2240" w:rsidRPr="00B90DC3">
        <w:rPr>
          <w:rFonts w:eastAsia="MS Mincho"/>
          <w:b/>
          <w:i/>
          <w:sz w:val="22"/>
          <w:lang w:val="en-GB"/>
        </w:rPr>
        <w:t xml:space="preserve"> 0.73 dB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096"/>
        <w:gridCol w:w="1412"/>
        <w:gridCol w:w="1209"/>
        <w:gridCol w:w="794"/>
        <w:gridCol w:w="1521"/>
      </w:tblGrid>
      <w:tr w:rsidR="00FD2240" w:rsidRPr="00B90DC3" w:rsidTr="00FD2240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component</w:t>
            </w:r>
          </w:p>
        </w:tc>
      </w:tr>
      <w:tr w:rsidR="00FD2240" w:rsidRPr="00B90DC3" w:rsidTr="00FD22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0.32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0.15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0.12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SQRT</w:t>
            </w:r>
            <w:r w:rsidR="00B27D3F"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0.37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0.73</w:t>
            </w:r>
          </w:p>
        </w:tc>
      </w:tr>
    </w:tbl>
    <w:p w:rsidR="008765BC" w:rsidRPr="00B90DC3" w:rsidRDefault="008765B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Proposal 5: Change the definition of the Uncertainty </w:t>
      </w:r>
      <w:r w:rsidR="00906AF6" w:rsidRPr="00B90DC3">
        <w:rPr>
          <w:rFonts w:eastAsia="MS Mincho"/>
          <w:b/>
          <w:i/>
          <w:sz w:val="22"/>
          <w:lang w:val="en-GB"/>
        </w:rPr>
        <w:t xml:space="preserve">of the network analyser to </w:t>
      </w:r>
      <w:r w:rsidRPr="00B90DC3">
        <w:rPr>
          <w:rFonts w:eastAsia="MS Mincho"/>
          <w:b/>
          <w:i/>
          <w:sz w:val="22"/>
          <w:lang w:val="en-GB"/>
        </w:rPr>
        <w:t>consider temperature variation and interpolation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p w:rsidR="008765BC" w:rsidRPr="001A7B82" w:rsidRDefault="008765BC" w:rsidP="00906AF6">
      <w:pPr>
        <w:pStyle w:val="Heading3"/>
        <w:spacing w:before="120" w:after="120"/>
        <w:ind w:left="720"/>
      </w:pPr>
      <w:bookmarkStart w:id="2" w:name="_Toc532998421"/>
      <w:r w:rsidRPr="001A7B82">
        <w:t>B.2.1.14</w:t>
      </w:r>
      <w:r w:rsidRPr="001A7B82">
        <w:tab/>
        <w:t>Uncertainty of the Network Analyzer</w:t>
      </w:r>
      <w:bookmarkEnd w:id="2"/>
    </w:p>
    <w:p w:rsidR="006E6D8B" w:rsidRDefault="006E6D8B" w:rsidP="006E6D8B">
      <w:pPr>
        <w:spacing w:before="120" w:after="120"/>
        <w:ind w:left="720"/>
      </w:pPr>
      <w:r w:rsidRPr="001A7B82">
        <w:t xml:space="preserve">This contribution originates from all uncertainties involved transmission magnitude measurement with a network </w:t>
      </w:r>
      <w:r w:rsidRPr="006E6D8B">
        <w:t>analyzer</w:t>
      </w:r>
      <w:r w:rsidRPr="006E6D8B">
        <w:rPr>
          <w:color w:val="FF0000"/>
          <w:u w:val="single"/>
        </w:rPr>
        <w:t xml:space="preserve">, </w:t>
      </w:r>
      <w:r w:rsidRPr="00A46783">
        <w:rPr>
          <w:color w:val="FF0000"/>
          <w:highlight w:val="yellow"/>
          <w:u w:val="single"/>
        </w:rPr>
        <w:t>for example: drift, frequency flatness, temperature variation from kit calibration to path losses measurement as well as interpolation of calibration data if test frequencies were not calibrated during path loss characterization</w:t>
      </w:r>
      <w:r w:rsidRPr="00A46783">
        <w:rPr>
          <w:highlight w:val="yellow"/>
        </w:rPr>
        <w:t xml:space="preserve">. </w:t>
      </w:r>
      <w:r w:rsidRPr="006E6D8B">
        <w:t>The u</w:t>
      </w:r>
      <w:r w:rsidRPr="001A7B82">
        <w:t xml:space="preserve">ncertainty value will be indicated in the manufacturer's data sheet. It needs to be ensured that appropriate manufacturer's uncertainty contribution is specified for the absolute levels measured. </w:t>
      </w:r>
    </w:p>
    <w:p w:rsidR="006E6D8B" w:rsidRDefault="006E6D8B" w:rsidP="006E6D8B">
      <w:pPr>
        <w:spacing w:before="120" w:after="120"/>
        <w:ind w:left="720"/>
      </w:pPr>
      <w:r>
        <w:t>When</w:t>
      </w:r>
      <w:r>
        <w:t xml:space="preserve"> a</w:t>
      </w:r>
      <w:r>
        <w:t>n</w:t>
      </w:r>
      <w:r>
        <w:t xml:space="preserve"> end-to-end system cal</w:t>
      </w:r>
      <w:r>
        <w:t>ibration approach</w:t>
      </w:r>
      <w:r>
        <w:t xml:space="preserve"> is used</w:t>
      </w:r>
      <w:r>
        <w:t xml:space="preserve">, the </w:t>
      </w:r>
      <w:r>
        <w:t xml:space="preserve">absolute levels are related to the total system </w:t>
      </w:r>
      <w:r>
        <w:t>losses of the measurement path. When a split calibration approach is used, separate MU contributions need to be determined</w:t>
      </w:r>
    </w:p>
    <w:p w:rsidR="006E6D8B" w:rsidRDefault="006E6D8B" w:rsidP="006E6D8B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u_cond</w:t>
      </w:r>
      <w:proofErr w:type="spellEnd"/>
      <w:r>
        <w:t>: transmission magnitude uncertainty for the conducted portion of the calibration</w:t>
      </w:r>
      <w:r>
        <w:t>; the absolute levels are related to the total system losses for the portion of the system calibrated</w:t>
      </w:r>
      <w:r>
        <w:t xml:space="preserve"> </w:t>
      </w:r>
    </w:p>
    <w:p w:rsidR="006E6D8B" w:rsidRDefault="006E6D8B" w:rsidP="006E6D8B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u_rad</w:t>
      </w:r>
      <w:proofErr w:type="spellEnd"/>
      <w:r>
        <w:t>: transmission magnitude uncertainty for the radiated portion of the calibration; the absolute levels are related to the total system losses for the portion of the system calibrated</w:t>
      </w:r>
    </w:p>
    <w:p w:rsidR="006E6D8B" w:rsidRPr="001A7B82" w:rsidRDefault="006E6D8B" w:rsidP="006E6D8B">
      <w:pPr>
        <w:spacing w:before="120" w:after="120"/>
        <w:ind w:left="720"/>
      </w:pPr>
      <w:r>
        <w:t xml:space="preserve">The total MU </w:t>
      </w:r>
      <w:r>
        <w:t xml:space="preserve">of the network </w:t>
      </w:r>
      <w:proofErr w:type="spellStart"/>
      <w:r>
        <w:t>analyser</w:t>
      </w:r>
      <w:proofErr w:type="spellEnd"/>
      <w:r>
        <w:t xml:space="preserve"> </w:t>
      </w:r>
      <w:r>
        <w:t xml:space="preserve">for the split calibration is the </w:t>
      </w:r>
      <w:proofErr w:type="spellStart"/>
      <w:r>
        <w:t>RSS’ed</w:t>
      </w:r>
      <w:proofErr w:type="spellEnd"/>
      <w:r>
        <w:t xml:space="preserve"> value of </w:t>
      </w:r>
      <w:proofErr w:type="spellStart"/>
      <w:r>
        <w:t>u</w:t>
      </w:r>
      <w:r>
        <w:t>_cond</w:t>
      </w:r>
      <w:proofErr w:type="spellEnd"/>
      <w:r>
        <w:t xml:space="preserve"> and </w:t>
      </w:r>
      <w:proofErr w:type="spellStart"/>
      <w:r>
        <w:t>u_</w:t>
      </w:r>
      <w:r>
        <w:t>rad</w:t>
      </w:r>
      <w:proofErr w:type="spellEnd"/>
      <w:r>
        <w:t>.</w:t>
      </w:r>
    </w:p>
    <w:p w:rsidR="006E6D8B" w:rsidRPr="001A7B82" w:rsidRDefault="006E6D8B" w:rsidP="006E6D8B">
      <w:pPr>
        <w:spacing w:before="120" w:after="120"/>
        <w:ind w:left="720"/>
      </w:pPr>
    </w:p>
    <w:p w:rsidR="008765BC" w:rsidRPr="00C76036" w:rsidRDefault="008765BC" w:rsidP="0015110C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Pr="00BC6FBB" w:rsidRDefault="001B4373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 w:hint="eastAsia"/>
          <w:sz w:val="22"/>
          <w:lang w:val="en-GB"/>
        </w:rPr>
        <w:t xml:space="preserve">In this contribution, we </w:t>
      </w:r>
      <w:r w:rsidRPr="00B90DC3">
        <w:rPr>
          <w:rFonts w:eastAsia="MS Mincho"/>
          <w:sz w:val="22"/>
          <w:lang w:val="en-GB"/>
        </w:rPr>
        <w:t xml:space="preserve">provided company views on 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/>
          <w:sz w:val="22"/>
          <w:lang w:val="en-GB"/>
        </w:rPr>
        <w:t>The following observations and proposals were done: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Pr="00B90DC3">
        <w:rPr>
          <w:rFonts w:eastAsia="MS Mincho" w:hint="eastAsia"/>
          <w:b/>
          <w:i/>
          <w:sz w:val="22"/>
          <w:lang w:val="en-GB"/>
        </w:rPr>
        <w:t>:</w:t>
      </w:r>
      <w:r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design. 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lastRenderedPageBreak/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2</w:t>
      </w:r>
      <w:r w:rsidRPr="00B90DC3">
        <w:rPr>
          <w:rFonts w:eastAsia="MS Mincho"/>
          <w:b/>
          <w:i/>
          <w:sz w:val="22"/>
          <w:lang w:val="en-GB"/>
        </w:rPr>
        <w:t>: There is a huge variation in performance for the VNAs available in the market.</w:t>
      </w:r>
    </w:p>
    <w:p w:rsidR="00FA0D24" w:rsidRPr="00B90DC3" w:rsidRDefault="00FA0D24" w:rsidP="00FA0D24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3</w:t>
      </w:r>
      <w:r w:rsidRPr="00B90DC3">
        <w:rPr>
          <w:rFonts w:eastAsia="MS Mincho"/>
          <w:b/>
          <w:i/>
          <w:sz w:val="22"/>
          <w:lang w:val="en-GB"/>
        </w:rPr>
        <w:t>: Whether split calibration is lower than total system calibration VNA MU factor depends on the vector analyser manufacturer and model</w:t>
      </w:r>
      <w:r w:rsidR="00DB4710" w:rsidRPr="00B90DC3">
        <w:rPr>
          <w:rFonts w:eastAsia="MS Mincho"/>
          <w:b/>
          <w:i/>
          <w:sz w:val="22"/>
          <w:lang w:val="en-GB"/>
        </w:rPr>
        <w:t>.</w:t>
      </w:r>
    </w:p>
    <w:p w:rsidR="0098637A" w:rsidRPr="00B90DC3" w:rsidRDefault="0098637A" w:rsidP="0098637A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Proposal 1: Consider VNA calibration MU factor as the average of total split calibration VNA in table 1 without corner ca</w:t>
      </w:r>
      <w:r w:rsidR="00B90DC3">
        <w:rPr>
          <w:b/>
          <w:i/>
          <w:sz w:val="22"/>
        </w:rPr>
        <w:t>ses highlighted in red (i.e. 0.6</w:t>
      </w:r>
      <w:r w:rsidRPr="00B90DC3">
        <w:rPr>
          <w:b/>
          <w:i/>
          <w:sz w:val="22"/>
        </w:rPr>
        <w:t>4 dB). It will be consistent with mismatch MU which was already defined for a split calibration scenario.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15110C" w:rsidRPr="00B90DC3">
        <w:rPr>
          <w:rFonts w:eastAsia="MS Mincho"/>
          <w:b/>
          <w:i/>
          <w:sz w:val="22"/>
          <w:lang w:val="en-GB"/>
        </w:rPr>
        <w:t>4</w:t>
      </w:r>
      <w:r w:rsidRPr="00B90DC3">
        <w:rPr>
          <w:rFonts w:eastAsia="MS Mincho"/>
          <w:b/>
          <w:i/>
          <w:sz w:val="22"/>
          <w:lang w:val="en-GB"/>
        </w:rPr>
        <w:t xml:space="preserve">: It is high likely that temperature changes while performing the calibration of a given system path since VNA kit calibration. Some margin should be considered to account for those potential temperature variations. </w:t>
      </w:r>
    </w:p>
    <w:p w:rsidR="00A46783" w:rsidRDefault="009144DE" w:rsidP="009144DE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Proposal 2: Add RSS to Calibration VN</w:t>
      </w:r>
    </w:p>
    <w:p w:rsidR="009144DE" w:rsidRPr="00B90DC3" w:rsidRDefault="009144DE" w:rsidP="009144DE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A MU factor a contribution of temperature stability of (0.26 dB = 0.052 dB/ºC * 5ºC) to account for temperature changes between kit calibration and path losses measurements assuming rectangular distribution.</w:t>
      </w:r>
    </w:p>
    <w:p w:rsidR="0062186C" w:rsidRPr="00B90DC3" w:rsidRDefault="0062186C" w:rsidP="0062186C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15110C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FD2240" w:rsidRPr="00B90DC3" w:rsidRDefault="00FD2240" w:rsidP="00B90DC3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 0.73 dB: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84"/>
        <w:gridCol w:w="1532"/>
        <w:gridCol w:w="1308"/>
        <w:gridCol w:w="852"/>
        <w:gridCol w:w="1651"/>
      </w:tblGrid>
      <w:tr w:rsidR="00FD2240" w:rsidRPr="00FD2240" w:rsidTr="008A36B9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component</w:t>
            </w:r>
          </w:p>
        </w:tc>
      </w:tr>
      <w:tr w:rsidR="00FD2240" w:rsidRPr="00FD2240" w:rsidTr="008A36B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0.32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0.15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0.12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SQRT</w:t>
            </w:r>
            <w:r w:rsidR="00B27D3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0.37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0.73</w:t>
            </w:r>
          </w:p>
        </w:tc>
      </w:tr>
    </w:tbl>
    <w:p w:rsidR="00656594" w:rsidRPr="00D858A7" w:rsidRDefault="00656594" w:rsidP="00656594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D858A7">
        <w:rPr>
          <w:rFonts w:eastAsia="MS Mincho"/>
          <w:b/>
          <w:i/>
          <w:sz w:val="22"/>
          <w:lang w:val="en-GB"/>
        </w:rPr>
        <w:t>Proposal 5: Change the definition of the Uncertainty of the network analyser to consider temperature variation and interpolation:</w:t>
      </w:r>
    </w:p>
    <w:p w:rsidR="00656594" w:rsidRPr="001A7B82" w:rsidRDefault="00656594" w:rsidP="00656594">
      <w:pPr>
        <w:pStyle w:val="Heading3"/>
        <w:spacing w:before="120" w:after="120"/>
        <w:ind w:left="720"/>
      </w:pPr>
      <w:r w:rsidRPr="001A7B82">
        <w:t>B.2.1.14</w:t>
      </w:r>
      <w:r w:rsidRPr="001A7B82">
        <w:tab/>
        <w:t>Uncertainty of the Network Analyzer</w:t>
      </w:r>
    </w:p>
    <w:p w:rsidR="00656594" w:rsidRDefault="00656594" w:rsidP="00656594">
      <w:pPr>
        <w:spacing w:before="120" w:after="120"/>
        <w:ind w:left="720"/>
      </w:pPr>
      <w:r w:rsidRPr="001A7B82">
        <w:t xml:space="preserve">This contribution originates from all uncertainties involved transmission magnitude measurement </w:t>
      </w:r>
      <w:r w:rsidR="00A46783" w:rsidRPr="001A7B82">
        <w:t xml:space="preserve">with a network </w:t>
      </w:r>
      <w:r w:rsidR="00A46783" w:rsidRPr="006E6D8B">
        <w:t>analyzer</w:t>
      </w:r>
      <w:r w:rsidR="00A46783" w:rsidRPr="006E6D8B">
        <w:rPr>
          <w:color w:val="FF0000"/>
          <w:u w:val="single"/>
        </w:rPr>
        <w:t xml:space="preserve">, </w:t>
      </w:r>
      <w:r w:rsidR="00A46783" w:rsidRPr="00A46783">
        <w:rPr>
          <w:color w:val="FF0000"/>
          <w:highlight w:val="yellow"/>
          <w:u w:val="single"/>
        </w:rPr>
        <w:t>for example:</w:t>
      </w:r>
      <w:r w:rsidRPr="00A46783">
        <w:rPr>
          <w:color w:val="FF0000"/>
          <w:highlight w:val="yellow"/>
          <w:u w:val="single"/>
        </w:rPr>
        <w:t xml:space="preserve"> drift</w:t>
      </w:r>
      <w:r w:rsidR="00A46783" w:rsidRPr="00A46783">
        <w:rPr>
          <w:color w:val="FF0000"/>
          <w:highlight w:val="yellow"/>
          <w:u w:val="single"/>
        </w:rPr>
        <w:t xml:space="preserve">, </w:t>
      </w:r>
      <w:r w:rsidRPr="00A46783">
        <w:rPr>
          <w:color w:val="FF0000"/>
          <w:highlight w:val="yellow"/>
          <w:u w:val="single"/>
        </w:rPr>
        <w:t>frequency flatness, temperature variation from kit calibration to path losses measurement as well as interpolation of calibration data if test frequencies were not calibrated during path loss characterization</w:t>
      </w:r>
      <w:r w:rsidRPr="006E6D8B">
        <w:t>. The</w:t>
      </w:r>
      <w:r w:rsidRPr="001A7B82">
        <w:t xml:space="preserve"> uncertainty value will be indicated in the manufacturer's data sheet. It needs to be ensured that appropriate manufacturer's uncertainty contribution is specified for the absolute levels measured. </w:t>
      </w:r>
    </w:p>
    <w:p w:rsidR="00A46783" w:rsidRDefault="00A46783" w:rsidP="00A46783">
      <w:pPr>
        <w:spacing w:before="120" w:after="120"/>
        <w:ind w:left="720"/>
      </w:pPr>
      <w:r>
        <w:t>When</w:t>
      </w:r>
      <w:r>
        <w:t xml:space="preserve"> a</w:t>
      </w:r>
      <w:r>
        <w:t>n</w:t>
      </w:r>
      <w:r>
        <w:t xml:space="preserve"> end-to-end system cal</w:t>
      </w:r>
      <w:r>
        <w:t>ibration approach</w:t>
      </w:r>
      <w:r>
        <w:t xml:space="preserve"> is used</w:t>
      </w:r>
      <w:r>
        <w:t xml:space="preserve">, the </w:t>
      </w:r>
      <w:r>
        <w:t xml:space="preserve">absolute levels are related to the total system </w:t>
      </w:r>
      <w:r>
        <w:t>losses of the measurement path. When a split calibration approach is used, separate MU contributions need to be determined</w:t>
      </w:r>
    </w:p>
    <w:p w:rsidR="00A46783" w:rsidRDefault="00A46783" w:rsidP="00A46783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u_cond</w:t>
      </w:r>
      <w:proofErr w:type="spellEnd"/>
      <w:r>
        <w:t>: transmission magnitude uncertainty for the conducted portion of the calibration</w:t>
      </w:r>
      <w:r>
        <w:t>; the absolute levels are related to the total system losses for the portion of the system calibrated</w:t>
      </w:r>
      <w:r>
        <w:t xml:space="preserve"> </w:t>
      </w:r>
    </w:p>
    <w:p w:rsidR="00A46783" w:rsidRDefault="00A46783" w:rsidP="00A46783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u_rad</w:t>
      </w:r>
      <w:proofErr w:type="spellEnd"/>
      <w:r>
        <w:t>: transmission magnitude uncertainty for the radiated portion of the calibration; the absolute levels are related to the total system losses for the portion of the system calibrated</w:t>
      </w:r>
    </w:p>
    <w:p w:rsidR="00A46783" w:rsidRPr="001A7B82" w:rsidRDefault="00A46783" w:rsidP="00A46783">
      <w:pPr>
        <w:spacing w:before="120" w:after="120"/>
        <w:ind w:left="720"/>
      </w:pPr>
      <w:r>
        <w:t xml:space="preserve">The total MU </w:t>
      </w:r>
      <w:r>
        <w:t xml:space="preserve">of the network </w:t>
      </w:r>
      <w:proofErr w:type="spellStart"/>
      <w:r>
        <w:t>analyser</w:t>
      </w:r>
      <w:proofErr w:type="spellEnd"/>
      <w:r>
        <w:t xml:space="preserve"> </w:t>
      </w:r>
      <w:r>
        <w:t xml:space="preserve">for the split calibration is the </w:t>
      </w:r>
      <w:proofErr w:type="spellStart"/>
      <w:r>
        <w:t>RSS’ed</w:t>
      </w:r>
      <w:proofErr w:type="spellEnd"/>
      <w:r>
        <w:t xml:space="preserve"> value of </w:t>
      </w:r>
      <w:proofErr w:type="spellStart"/>
      <w:r>
        <w:t>u</w:t>
      </w:r>
      <w:r>
        <w:t>_cond</w:t>
      </w:r>
      <w:proofErr w:type="spellEnd"/>
      <w:r>
        <w:t xml:space="preserve"> and </w:t>
      </w:r>
      <w:proofErr w:type="spellStart"/>
      <w:r>
        <w:t>u_</w:t>
      </w:r>
      <w:r>
        <w:t>rad</w:t>
      </w:r>
      <w:proofErr w:type="spellEnd"/>
      <w:r>
        <w:t>.</w:t>
      </w:r>
    </w:p>
    <w:p w:rsidR="00A46783" w:rsidRPr="001A7B82" w:rsidRDefault="00A46783" w:rsidP="00656594">
      <w:pPr>
        <w:spacing w:before="120" w:after="120"/>
        <w:ind w:left="720"/>
      </w:pPr>
    </w:p>
    <w:p w:rsidR="005373DD" w:rsidRPr="00C76036" w:rsidRDefault="005373DD" w:rsidP="00E813FF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Default="001B4373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3" w:name="_Ref521398402"/>
      <w:bookmarkStart w:id="4" w:name="_Ref520225792"/>
      <w:bookmarkStart w:id="5" w:name="_Hlk528392332"/>
      <w:r w:rsidRPr="00C76036">
        <w:rPr>
          <w:sz w:val="24"/>
        </w:rPr>
        <w:t>TR 38.903, “NR; Derivation of test tolerances and measurement uncertainty for User Equipment (UE) conformance test cases”, V15.1.0 (2018-12)</w:t>
      </w:r>
      <w:bookmarkEnd w:id="3"/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6" w:name="_Ref521612205"/>
      <w:bookmarkEnd w:id="4"/>
      <w:r w:rsidRPr="00C76036">
        <w:rPr>
          <w:sz w:val="24"/>
        </w:rPr>
        <w:lastRenderedPageBreak/>
        <w:t>R5-191005, “</w:t>
      </w:r>
      <w:r w:rsidRPr="00C76036">
        <w:rPr>
          <w:rFonts w:eastAsia="MS Mincho"/>
          <w:sz w:val="24"/>
        </w:rPr>
        <w:t>CR to TR38.903 to update MU tables and element descriptions</w:t>
      </w:r>
      <w:r w:rsidRPr="00C76036">
        <w:rPr>
          <w:sz w:val="24"/>
        </w:rPr>
        <w:t xml:space="preserve">”, Keysight Technologies,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D22D75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R5-190941</w:t>
      </w:r>
      <w:r w:rsidR="00D22D75" w:rsidRPr="00C76036">
        <w:rPr>
          <w:sz w:val="24"/>
        </w:rPr>
        <w:t>, “</w:t>
      </w:r>
      <w:r w:rsidRPr="00C76036">
        <w:rPr>
          <w:rFonts w:eastAsia="MS Mincho"/>
          <w:sz w:val="24"/>
        </w:rPr>
        <w:t>MU contribution of “Uncertainty of network analyzer” (2)</w:t>
      </w:r>
      <w:r w:rsidR="00D22D75" w:rsidRPr="00C76036">
        <w:rPr>
          <w:sz w:val="24"/>
        </w:rPr>
        <w:t xml:space="preserve">”, Anritsu, 3GPP TSG-RAN WG5 Meeting #4-5G-NR </w:t>
      </w:r>
      <w:proofErr w:type="spellStart"/>
      <w:r w:rsidR="00D22D75" w:rsidRPr="00C76036">
        <w:rPr>
          <w:sz w:val="24"/>
        </w:rPr>
        <w:t>Adhoc</w:t>
      </w:r>
      <w:proofErr w:type="spellEnd"/>
      <w:r w:rsidR="00D22D75" w:rsidRPr="00C76036">
        <w:rPr>
          <w:sz w:val="24"/>
        </w:rPr>
        <w:t>, Singapore, Singapore, January 2019</w:t>
      </w:r>
    </w:p>
    <w:p w:rsidR="00E05CD9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R5-187230, “</w:t>
      </w:r>
      <w:r w:rsidRPr="00C76036">
        <w:rPr>
          <w:rFonts w:eastAsia="MS Mincho"/>
          <w:sz w:val="24"/>
        </w:rPr>
        <w:t>MU contribution of “Uncertainty of network analyzer”</w:t>
      </w:r>
      <w:r w:rsidRPr="00C76036">
        <w:rPr>
          <w:sz w:val="24"/>
        </w:rPr>
        <w:t>”, Anritsu, 3GPP TSG-RAN WG5 Meeting #81, Spokane, USA, November 2018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 xml:space="preserve">R5-190793, “WF of test tolerances and measurement uncertainty for User Equipment (UE) conformance test” Verizon, Qualcomm,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634BE6" w:rsidRPr="00C76036" w:rsidRDefault="00634BE6" w:rsidP="00BC1CA3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ind w:left="360"/>
        <w:textAlignment w:val="baseline"/>
        <w:rPr>
          <w:sz w:val="24"/>
        </w:rPr>
      </w:pPr>
    </w:p>
    <w:bookmarkEnd w:id="5"/>
    <w:bookmarkEnd w:id="6"/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D64B42" w:rsidRDefault="00D64B42">
      <w:pPr>
        <w:spacing w:before="120" w:after="120"/>
      </w:pPr>
    </w:p>
    <w:sectPr w:rsidR="00D64B42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373" w:rsidRDefault="001B4373">
      <w:pPr>
        <w:spacing w:before="120" w:after="120"/>
      </w:pPr>
      <w:r>
        <w:separator/>
      </w:r>
    </w:p>
  </w:endnote>
  <w:endnote w:type="continuationSeparator" w:id="0">
    <w:p w:rsidR="001B4373" w:rsidRDefault="001B437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373" w:rsidRDefault="001B4373">
      <w:pPr>
        <w:spacing w:before="120" w:after="120"/>
      </w:pPr>
      <w:r>
        <w:separator/>
      </w:r>
    </w:p>
  </w:footnote>
  <w:footnote w:type="continuationSeparator" w:id="0">
    <w:p w:rsidR="001B4373" w:rsidRDefault="001B437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9C1"/>
    <w:multiLevelType w:val="hybridMultilevel"/>
    <w:tmpl w:val="F7CCDC80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091565"/>
    <w:multiLevelType w:val="hybridMultilevel"/>
    <w:tmpl w:val="E03CE342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2022CD1"/>
    <w:multiLevelType w:val="hybridMultilevel"/>
    <w:tmpl w:val="178C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A825FB"/>
    <w:multiLevelType w:val="hybridMultilevel"/>
    <w:tmpl w:val="9E942CA4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85EE7"/>
    <w:multiLevelType w:val="hybridMultilevel"/>
    <w:tmpl w:val="21D8D85A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C6D4E"/>
    <w:multiLevelType w:val="multilevel"/>
    <w:tmpl w:val="1E8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3C14BE"/>
    <w:multiLevelType w:val="hybridMultilevel"/>
    <w:tmpl w:val="FDA65ED2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B6CC9"/>
    <w:multiLevelType w:val="hybridMultilevel"/>
    <w:tmpl w:val="5E6245FE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25AA8"/>
    <w:rsid w:val="000C0789"/>
    <w:rsid w:val="001015BE"/>
    <w:rsid w:val="0015110C"/>
    <w:rsid w:val="00163674"/>
    <w:rsid w:val="00184E03"/>
    <w:rsid w:val="00192256"/>
    <w:rsid w:val="001953BD"/>
    <w:rsid w:val="001B4373"/>
    <w:rsid w:val="001C0D0F"/>
    <w:rsid w:val="00291147"/>
    <w:rsid w:val="002912B4"/>
    <w:rsid w:val="002D77C6"/>
    <w:rsid w:val="00350F5E"/>
    <w:rsid w:val="00354EBC"/>
    <w:rsid w:val="003854E6"/>
    <w:rsid w:val="00442DAB"/>
    <w:rsid w:val="00470410"/>
    <w:rsid w:val="0048303E"/>
    <w:rsid w:val="004D48DB"/>
    <w:rsid w:val="0053638C"/>
    <w:rsid w:val="005373DD"/>
    <w:rsid w:val="00563618"/>
    <w:rsid w:val="00592AC7"/>
    <w:rsid w:val="005C3564"/>
    <w:rsid w:val="006062E9"/>
    <w:rsid w:val="0062186C"/>
    <w:rsid w:val="006260CC"/>
    <w:rsid w:val="006272A5"/>
    <w:rsid w:val="006334E4"/>
    <w:rsid w:val="00634BE6"/>
    <w:rsid w:val="00645E11"/>
    <w:rsid w:val="00656594"/>
    <w:rsid w:val="00675C19"/>
    <w:rsid w:val="00685C6A"/>
    <w:rsid w:val="006D70A1"/>
    <w:rsid w:val="006E62B4"/>
    <w:rsid w:val="006E6D8B"/>
    <w:rsid w:val="0071398A"/>
    <w:rsid w:val="0073377B"/>
    <w:rsid w:val="00755786"/>
    <w:rsid w:val="00776C93"/>
    <w:rsid w:val="007A028A"/>
    <w:rsid w:val="007C0EA6"/>
    <w:rsid w:val="00806E7F"/>
    <w:rsid w:val="00847010"/>
    <w:rsid w:val="0087580A"/>
    <w:rsid w:val="008765BC"/>
    <w:rsid w:val="008B5DB9"/>
    <w:rsid w:val="008D1075"/>
    <w:rsid w:val="008D2630"/>
    <w:rsid w:val="008E1A7F"/>
    <w:rsid w:val="00906AF6"/>
    <w:rsid w:val="00911E3C"/>
    <w:rsid w:val="009144DE"/>
    <w:rsid w:val="009322BD"/>
    <w:rsid w:val="00964DC5"/>
    <w:rsid w:val="0098637A"/>
    <w:rsid w:val="00986D4C"/>
    <w:rsid w:val="009A12CE"/>
    <w:rsid w:val="00A37F69"/>
    <w:rsid w:val="00A46783"/>
    <w:rsid w:val="00A470FD"/>
    <w:rsid w:val="00A94CF2"/>
    <w:rsid w:val="00B0758D"/>
    <w:rsid w:val="00B27D3F"/>
    <w:rsid w:val="00B51416"/>
    <w:rsid w:val="00B7356F"/>
    <w:rsid w:val="00B75489"/>
    <w:rsid w:val="00B90DC3"/>
    <w:rsid w:val="00BA1D77"/>
    <w:rsid w:val="00BA4A0C"/>
    <w:rsid w:val="00BC1CA3"/>
    <w:rsid w:val="00BC201A"/>
    <w:rsid w:val="00C16409"/>
    <w:rsid w:val="00C30E9C"/>
    <w:rsid w:val="00C60A5B"/>
    <w:rsid w:val="00C75D05"/>
    <w:rsid w:val="00C76036"/>
    <w:rsid w:val="00C940AC"/>
    <w:rsid w:val="00C97B24"/>
    <w:rsid w:val="00D22D75"/>
    <w:rsid w:val="00D401F1"/>
    <w:rsid w:val="00D62247"/>
    <w:rsid w:val="00D64B42"/>
    <w:rsid w:val="00D7796C"/>
    <w:rsid w:val="00D858A7"/>
    <w:rsid w:val="00DB4710"/>
    <w:rsid w:val="00DC3AFE"/>
    <w:rsid w:val="00E0140D"/>
    <w:rsid w:val="00E05CD9"/>
    <w:rsid w:val="00E813FF"/>
    <w:rsid w:val="00EA3C41"/>
    <w:rsid w:val="00EB4B1A"/>
    <w:rsid w:val="00F14BEE"/>
    <w:rsid w:val="00F27469"/>
    <w:rsid w:val="00FA0D24"/>
    <w:rsid w:val="00FC02C4"/>
    <w:rsid w:val="00FC6C34"/>
    <w:rsid w:val="00FD224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EF90D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6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D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D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D26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ListParagraph">
    <w:name w:val="List Paragraph"/>
    <w:basedOn w:val="Normal"/>
    <w:uiPriority w:val="34"/>
    <w:qFormat/>
    <w:rsid w:val="00E813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11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5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27A1-B353-4347-B701-A77CD5ED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3</cp:revision>
  <dcterms:created xsi:type="dcterms:W3CDTF">2019-02-28T12:18:00Z</dcterms:created>
  <dcterms:modified xsi:type="dcterms:W3CDTF">2019-02-28T16:09:00Z</dcterms:modified>
</cp:coreProperties>
</file>